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6E4E" w14:textId="6BA2C2D6" w:rsidR="00551259" w:rsidRDefault="007A257E" w:rsidP="007A257E">
      <w:pPr>
        <w:jc w:val="center"/>
        <w:rPr>
          <w:b/>
          <w:bCs/>
          <w:lang w:val="en-US"/>
        </w:rPr>
      </w:pPr>
      <w:r w:rsidRPr="007A257E">
        <w:rPr>
          <w:b/>
          <w:bCs/>
          <w:lang w:val="en-US"/>
        </w:rPr>
        <w:t>WBC Financial Guiding Principles</w:t>
      </w:r>
    </w:p>
    <w:p w14:paraId="4EB022CB" w14:textId="77777777" w:rsidR="007A257E" w:rsidRDefault="007A257E" w:rsidP="007A257E">
      <w:pPr>
        <w:jc w:val="center"/>
        <w:rPr>
          <w:b/>
          <w:bCs/>
          <w:lang w:val="en-US"/>
        </w:rPr>
      </w:pPr>
    </w:p>
    <w:p w14:paraId="174CDA58" w14:textId="77777777" w:rsidR="007A257E" w:rsidRDefault="007A257E" w:rsidP="007A257E">
      <w:pPr>
        <w:rPr>
          <w:b/>
          <w:bCs/>
          <w:lang w:val="en-US"/>
        </w:rPr>
      </w:pPr>
    </w:p>
    <w:p w14:paraId="2A9FCEC2" w14:textId="1D2CA5DB" w:rsidR="007A257E" w:rsidRDefault="007A257E" w:rsidP="007A257E">
      <w:pPr>
        <w:pStyle w:val="ListParagraph"/>
        <w:numPr>
          <w:ilvl w:val="0"/>
          <w:numId w:val="1"/>
        </w:numPr>
        <w:rPr>
          <w:lang w:val="en-US"/>
        </w:rPr>
      </w:pPr>
      <w:r>
        <w:rPr>
          <w:lang w:val="en-US"/>
        </w:rPr>
        <w:t xml:space="preserve">Club financial plans should deliver a profit after annual maintenance capital costs and generate cash after financing any new capital </w:t>
      </w:r>
      <w:proofErr w:type="spellStart"/>
      <w:r>
        <w:rPr>
          <w:lang w:val="en-US"/>
        </w:rPr>
        <w:t>programmes</w:t>
      </w:r>
      <w:proofErr w:type="spellEnd"/>
    </w:p>
    <w:p w14:paraId="38C8FFB0" w14:textId="67C73E06" w:rsidR="007A257E" w:rsidRDefault="007A257E" w:rsidP="007A257E">
      <w:pPr>
        <w:ind w:left="720"/>
        <w:rPr>
          <w:lang w:val="en-US"/>
        </w:rPr>
      </w:pPr>
      <w:r>
        <w:rPr>
          <w:lang w:val="en-US"/>
        </w:rPr>
        <w:t xml:space="preserve">e.g. current FY2023-24 plan for c.£100,000 Operating Profit before depreciation </w:t>
      </w:r>
      <w:r w:rsidR="00961003">
        <w:rPr>
          <w:lang w:val="en-US"/>
        </w:rPr>
        <w:t>aim</w:t>
      </w:r>
      <w:r w:rsidR="003F5C41">
        <w:rPr>
          <w:lang w:val="en-US"/>
        </w:rPr>
        <w:t>s</w:t>
      </w:r>
      <w:r w:rsidR="00961003">
        <w:rPr>
          <w:lang w:val="en-US"/>
        </w:rPr>
        <w:t xml:space="preserve"> </w:t>
      </w:r>
      <w:r>
        <w:rPr>
          <w:lang w:val="en-US"/>
        </w:rPr>
        <w:t>to achieve this target</w:t>
      </w:r>
    </w:p>
    <w:p w14:paraId="4CA0B375" w14:textId="77777777" w:rsidR="007A257E" w:rsidRDefault="007A257E" w:rsidP="007A257E">
      <w:pPr>
        <w:ind w:left="720"/>
        <w:rPr>
          <w:lang w:val="en-US"/>
        </w:rPr>
      </w:pPr>
    </w:p>
    <w:p w14:paraId="51487A8E" w14:textId="7EF30460" w:rsidR="007A257E" w:rsidRDefault="007A257E" w:rsidP="007A257E">
      <w:pPr>
        <w:pStyle w:val="ListParagraph"/>
        <w:numPr>
          <w:ilvl w:val="0"/>
          <w:numId w:val="1"/>
        </w:numPr>
        <w:rPr>
          <w:lang w:val="en-US"/>
        </w:rPr>
      </w:pPr>
      <w:r>
        <w:rPr>
          <w:lang w:val="en-US"/>
        </w:rPr>
        <w:t>Central Costs should be kept to a minimum. Target of 50% of turnover p.a.</w:t>
      </w:r>
    </w:p>
    <w:p w14:paraId="1984F46C" w14:textId="77777777" w:rsidR="007A257E" w:rsidRDefault="007A257E" w:rsidP="007A257E">
      <w:pPr>
        <w:rPr>
          <w:lang w:val="en-US"/>
        </w:rPr>
      </w:pPr>
    </w:p>
    <w:p w14:paraId="5D7A0FAD" w14:textId="64747848" w:rsidR="007A257E" w:rsidRDefault="007A257E" w:rsidP="000422B8">
      <w:pPr>
        <w:pStyle w:val="ListParagraph"/>
        <w:numPr>
          <w:ilvl w:val="0"/>
          <w:numId w:val="1"/>
        </w:numPr>
        <w:rPr>
          <w:lang w:val="en-US"/>
        </w:rPr>
      </w:pPr>
      <w:r>
        <w:rPr>
          <w:lang w:val="en-US"/>
        </w:rPr>
        <w:t xml:space="preserve">While there </w:t>
      </w:r>
      <w:proofErr w:type="gramStart"/>
      <w:r>
        <w:rPr>
          <w:lang w:val="en-US"/>
        </w:rPr>
        <w:t>maybe</w:t>
      </w:r>
      <w:proofErr w:type="gramEnd"/>
      <w:r>
        <w:rPr>
          <w:lang w:val="en-US"/>
        </w:rPr>
        <w:t xml:space="preserve"> individual up or down years, and a</w:t>
      </w:r>
      <w:r w:rsidR="00961003">
        <w:rPr>
          <w:lang w:val="en-US"/>
        </w:rPr>
        <w:t xml:space="preserve"> </w:t>
      </w:r>
      <w:r>
        <w:rPr>
          <w:lang w:val="en-US"/>
        </w:rPr>
        <w:t xml:space="preserve">transition period </w:t>
      </w:r>
      <w:r w:rsidR="00FC2379">
        <w:rPr>
          <w:lang w:val="en-US"/>
        </w:rPr>
        <w:t>might be</w:t>
      </w:r>
      <w:r>
        <w:rPr>
          <w:lang w:val="en-US"/>
        </w:rPr>
        <w:t xml:space="preserve"> required, each sport commits to</w:t>
      </w:r>
      <w:r w:rsidR="000422B8">
        <w:rPr>
          <w:lang w:val="en-US"/>
        </w:rPr>
        <w:t xml:space="preserve"> a</w:t>
      </w:r>
      <w:r w:rsidRPr="000422B8">
        <w:rPr>
          <w:lang w:val="en-US"/>
        </w:rPr>
        <w:t>chieve breakeven Operating Profit including covering its allocation of central costs and annual maintenance capital costs</w:t>
      </w:r>
    </w:p>
    <w:p w14:paraId="3D175737" w14:textId="77777777" w:rsidR="000422B8" w:rsidRPr="000422B8" w:rsidRDefault="000422B8" w:rsidP="000422B8">
      <w:pPr>
        <w:pStyle w:val="ListParagraph"/>
        <w:rPr>
          <w:lang w:val="en-US"/>
        </w:rPr>
      </w:pPr>
    </w:p>
    <w:p w14:paraId="3E6EDBD9" w14:textId="3FD57278" w:rsidR="007A257E" w:rsidRPr="000422B8" w:rsidRDefault="007A257E" w:rsidP="000422B8">
      <w:pPr>
        <w:pStyle w:val="ListParagraph"/>
        <w:numPr>
          <w:ilvl w:val="0"/>
          <w:numId w:val="1"/>
        </w:numPr>
        <w:rPr>
          <w:lang w:val="en-US"/>
        </w:rPr>
      </w:pPr>
      <w:r w:rsidRPr="000422B8">
        <w:rPr>
          <w:lang w:val="en-US"/>
        </w:rPr>
        <w:t xml:space="preserve">Investments in new capital </w:t>
      </w:r>
      <w:proofErr w:type="spellStart"/>
      <w:r w:rsidRPr="000422B8">
        <w:rPr>
          <w:lang w:val="en-US"/>
        </w:rPr>
        <w:t>p</w:t>
      </w:r>
      <w:r w:rsidR="00FC2379" w:rsidRPr="000422B8">
        <w:rPr>
          <w:lang w:val="en-US"/>
        </w:rPr>
        <w:t>r</w:t>
      </w:r>
      <w:r w:rsidRPr="000422B8">
        <w:rPr>
          <w:lang w:val="en-US"/>
        </w:rPr>
        <w:t>ogrammes</w:t>
      </w:r>
      <w:proofErr w:type="spellEnd"/>
      <w:r w:rsidRPr="000422B8">
        <w:rPr>
          <w:lang w:val="en-US"/>
        </w:rPr>
        <w:t xml:space="preserve"> will reflect the membership and financial position of each sport</w:t>
      </w:r>
    </w:p>
    <w:p w14:paraId="269910C1" w14:textId="77777777" w:rsidR="007A257E" w:rsidRDefault="007A257E" w:rsidP="007A257E">
      <w:pPr>
        <w:rPr>
          <w:lang w:val="en-US"/>
        </w:rPr>
      </w:pPr>
    </w:p>
    <w:p w14:paraId="5F0B3ADB" w14:textId="4F4BB214" w:rsidR="007A257E" w:rsidRDefault="007A257E" w:rsidP="007A257E">
      <w:pPr>
        <w:pStyle w:val="ListParagraph"/>
        <w:numPr>
          <w:ilvl w:val="0"/>
          <w:numId w:val="1"/>
        </w:numPr>
        <w:rPr>
          <w:lang w:val="en-US"/>
        </w:rPr>
      </w:pPr>
      <w:r>
        <w:rPr>
          <w:lang w:val="en-US"/>
        </w:rPr>
        <w:t>There should be transparency and openness about the resources allocated to an</w:t>
      </w:r>
      <w:r w:rsidR="00FC2379">
        <w:rPr>
          <w:lang w:val="en-US"/>
        </w:rPr>
        <w:t>d</w:t>
      </w:r>
      <w:r>
        <w:rPr>
          <w:lang w:val="en-US"/>
        </w:rPr>
        <w:t xml:space="preserve"> held by each sport. Only ‘petty cash’ amounts to be held in sport specific accounts with any balance being returned to the </w:t>
      </w:r>
      <w:proofErr w:type="spellStart"/>
      <w:r>
        <w:rPr>
          <w:lang w:val="en-US"/>
        </w:rPr>
        <w:t>centre</w:t>
      </w:r>
      <w:proofErr w:type="spellEnd"/>
      <w:r>
        <w:rPr>
          <w:lang w:val="en-US"/>
        </w:rPr>
        <w:t xml:space="preserve"> at the end of each financial year.</w:t>
      </w:r>
    </w:p>
    <w:p w14:paraId="2472B6B3" w14:textId="77777777" w:rsidR="00827C82" w:rsidRDefault="00827C82" w:rsidP="00827C82">
      <w:pPr>
        <w:rPr>
          <w:lang w:val="en-US"/>
        </w:rPr>
      </w:pPr>
    </w:p>
    <w:p w14:paraId="455F3E75" w14:textId="1C3AE9DC" w:rsidR="00827C82" w:rsidRDefault="00827C82" w:rsidP="00827C82">
      <w:pPr>
        <w:rPr>
          <w:lang w:val="en-US"/>
        </w:rPr>
      </w:pPr>
      <w:r>
        <w:rPr>
          <w:lang w:val="en-US"/>
        </w:rPr>
        <w:t>WBC General Committee</w:t>
      </w:r>
    </w:p>
    <w:p w14:paraId="448B85FF" w14:textId="1837C06E" w:rsidR="00827C82" w:rsidRDefault="00827C82" w:rsidP="00827C82">
      <w:pPr>
        <w:rPr>
          <w:lang w:val="en-US"/>
        </w:rPr>
      </w:pPr>
      <w:r>
        <w:rPr>
          <w:lang w:val="en-US"/>
        </w:rPr>
        <w:t>Approved 16.5.23</w:t>
      </w:r>
    </w:p>
    <w:p w14:paraId="5D1E3DAF" w14:textId="77777777" w:rsidR="00A07DD6" w:rsidRDefault="00A07DD6" w:rsidP="00827C82">
      <w:pPr>
        <w:rPr>
          <w:lang w:val="en-US"/>
        </w:rPr>
      </w:pPr>
    </w:p>
    <w:p w14:paraId="6BEBBCEC" w14:textId="77777777" w:rsidR="00A07DD6" w:rsidRPr="002F5220" w:rsidRDefault="00A07DD6" w:rsidP="00A07DD6">
      <w:pPr>
        <w:rPr>
          <w:b/>
          <w:bCs/>
          <w:lang w:val="en-US"/>
        </w:rPr>
      </w:pPr>
      <w:r>
        <w:rPr>
          <w:b/>
          <w:bCs/>
          <w:lang w:val="en-US"/>
        </w:rPr>
        <w:t>Membership Sport Fee – Approved WBC AGM</w:t>
      </w:r>
      <w:r w:rsidRPr="002F5220">
        <w:rPr>
          <w:b/>
          <w:bCs/>
          <w:lang w:val="en-US"/>
        </w:rPr>
        <w:t xml:space="preserve"> 2</w:t>
      </w:r>
      <w:r>
        <w:rPr>
          <w:b/>
          <w:bCs/>
          <w:lang w:val="en-US"/>
        </w:rPr>
        <w:t>7</w:t>
      </w:r>
      <w:r w:rsidRPr="002F5220">
        <w:rPr>
          <w:b/>
          <w:bCs/>
          <w:lang w:val="en-US"/>
        </w:rPr>
        <w:t>.11.25</w:t>
      </w:r>
      <w:r>
        <w:rPr>
          <w:b/>
          <w:bCs/>
          <w:lang w:val="en-US"/>
        </w:rPr>
        <w:t xml:space="preserve"> Resolution #3</w:t>
      </w:r>
    </w:p>
    <w:p w14:paraId="4DBB9255" w14:textId="77777777" w:rsidR="00A07DD6" w:rsidRDefault="00A07DD6" w:rsidP="00A07DD6">
      <w:pPr>
        <w:rPr>
          <w:lang w:val="en-US"/>
        </w:rPr>
      </w:pPr>
    </w:p>
    <w:p w14:paraId="2FE9B699" w14:textId="77777777" w:rsidR="00A07DD6" w:rsidRDefault="00A07DD6" w:rsidP="00A07DD6">
      <w:pPr>
        <w:pStyle w:val="ListParagraph"/>
        <w:numPr>
          <w:ilvl w:val="0"/>
          <w:numId w:val="2"/>
        </w:numPr>
        <w:rPr>
          <w:lang w:val="en-US"/>
        </w:rPr>
      </w:pPr>
      <w:r>
        <w:rPr>
          <w:lang w:val="en-US"/>
        </w:rPr>
        <w:t>The General Committee and WBC Treasurer will allocate all ‘Sport Fee’ receipts to the sporting section budget that the member is paying their sport fee towards i.e. a Squash member’s sport fee will be allocated to the Squash section budget.</w:t>
      </w:r>
    </w:p>
    <w:p w14:paraId="340EDEC1" w14:textId="77777777" w:rsidR="00A07DD6" w:rsidRDefault="00A07DD6" w:rsidP="00A07DD6">
      <w:pPr>
        <w:pStyle w:val="ListParagraph"/>
        <w:rPr>
          <w:lang w:val="en-US"/>
        </w:rPr>
      </w:pPr>
    </w:p>
    <w:p w14:paraId="39845D6B" w14:textId="77777777" w:rsidR="00A07DD6" w:rsidRDefault="00A07DD6" w:rsidP="00A07DD6">
      <w:pPr>
        <w:pStyle w:val="ListParagraph"/>
        <w:numPr>
          <w:ilvl w:val="0"/>
          <w:numId w:val="2"/>
        </w:numPr>
        <w:rPr>
          <w:lang w:val="en-US"/>
        </w:rPr>
      </w:pPr>
      <w:r>
        <w:rPr>
          <w:lang w:val="en-US"/>
        </w:rPr>
        <w:t xml:space="preserve">Where a member plays more than one sport and there is a discount offered for the second sport, the combined ‘Sport Fee’ will be allocated in proportion to the full price sport fees of the sports concerned. </w:t>
      </w:r>
    </w:p>
    <w:p w14:paraId="26009A67" w14:textId="77777777" w:rsidR="00A07DD6" w:rsidRPr="002D7716" w:rsidRDefault="00A07DD6" w:rsidP="00A07DD6">
      <w:pPr>
        <w:rPr>
          <w:lang w:val="en-US"/>
        </w:rPr>
      </w:pPr>
    </w:p>
    <w:p w14:paraId="003034AB" w14:textId="77777777" w:rsidR="00A07DD6" w:rsidRDefault="00A07DD6" w:rsidP="00A07DD6">
      <w:pPr>
        <w:pStyle w:val="ListParagraph"/>
        <w:numPr>
          <w:ilvl w:val="0"/>
          <w:numId w:val="2"/>
        </w:numPr>
        <w:rPr>
          <w:lang w:val="en-US"/>
        </w:rPr>
      </w:pPr>
      <w:r>
        <w:rPr>
          <w:lang w:val="en-US"/>
        </w:rPr>
        <w:t>With these funds, each sporting section will be required to fund their operating expenses and capital expenditures, as well as contribute proportionately (according to their share of adult members) to any non-sports related central expense or investment, that is agreed by the General Committee but not able to be funded by WBC’s ‘Club Fee’ membership receipts (plus car park and social membership fees).</w:t>
      </w:r>
    </w:p>
    <w:p w14:paraId="54613007" w14:textId="77777777" w:rsidR="00A07DD6" w:rsidRDefault="00A07DD6" w:rsidP="00A07DD6">
      <w:pPr>
        <w:pStyle w:val="ListParagraph"/>
        <w:rPr>
          <w:lang w:val="en-US"/>
        </w:rPr>
      </w:pPr>
    </w:p>
    <w:p w14:paraId="2F7C6752" w14:textId="77777777" w:rsidR="00A07DD6" w:rsidRDefault="00A07DD6" w:rsidP="00A07DD6">
      <w:pPr>
        <w:pStyle w:val="ListParagraph"/>
        <w:numPr>
          <w:ilvl w:val="0"/>
          <w:numId w:val="2"/>
        </w:numPr>
        <w:rPr>
          <w:lang w:val="en-US"/>
        </w:rPr>
      </w:pPr>
      <w:r>
        <w:rPr>
          <w:lang w:val="en-US"/>
        </w:rPr>
        <w:t xml:space="preserve">Any unused funds in one year </w:t>
      </w:r>
      <w:proofErr w:type="gramStart"/>
      <w:r>
        <w:rPr>
          <w:lang w:val="en-US"/>
        </w:rPr>
        <w:t>maybe</w:t>
      </w:r>
      <w:proofErr w:type="gramEnd"/>
      <w:r>
        <w:rPr>
          <w:lang w:val="en-US"/>
        </w:rPr>
        <w:t xml:space="preserve"> accumulated by that sport as a reserve or ‘sinking’ fund for future use by that sport.</w:t>
      </w:r>
    </w:p>
    <w:p w14:paraId="500BB459" w14:textId="77777777" w:rsidR="00A07DD6" w:rsidRDefault="00A07DD6" w:rsidP="00A07DD6">
      <w:pPr>
        <w:rPr>
          <w:lang w:val="en-US"/>
        </w:rPr>
      </w:pPr>
    </w:p>
    <w:p w14:paraId="6C128B07" w14:textId="77777777" w:rsidR="00A07DD6" w:rsidRDefault="00A07DD6" w:rsidP="00A07DD6">
      <w:pPr>
        <w:rPr>
          <w:lang w:val="en-US"/>
        </w:rPr>
      </w:pPr>
    </w:p>
    <w:p w14:paraId="1E6C7D70" w14:textId="77777777" w:rsidR="00A07DD6" w:rsidRPr="007A257E" w:rsidRDefault="00A07DD6" w:rsidP="00A07DD6">
      <w:pPr>
        <w:rPr>
          <w:lang w:val="en-US"/>
        </w:rPr>
      </w:pPr>
      <w:r>
        <w:rPr>
          <w:lang w:val="en-US"/>
        </w:rPr>
        <w:t>Date: December 1, 2025</w:t>
      </w:r>
    </w:p>
    <w:p w14:paraId="3BEF71C1" w14:textId="77777777" w:rsidR="00A07DD6" w:rsidRPr="00827C82" w:rsidRDefault="00A07DD6" w:rsidP="00827C82">
      <w:pPr>
        <w:rPr>
          <w:lang w:val="en-US"/>
        </w:rPr>
      </w:pPr>
    </w:p>
    <w:p w14:paraId="0C71188A" w14:textId="77777777" w:rsidR="007A257E" w:rsidRDefault="007A257E" w:rsidP="007A257E">
      <w:pPr>
        <w:rPr>
          <w:lang w:val="en-US"/>
        </w:rPr>
      </w:pPr>
    </w:p>
    <w:p w14:paraId="104666F6" w14:textId="77777777" w:rsidR="007A257E" w:rsidRDefault="007A257E" w:rsidP="007A257E">
      <w:pPr>
        <w:rPr>
          <w:lang w:val="en-US"/>
        </w:rPr>
      </w:pPr>
    </w:p>
    <w:p w14:paraId="79B5ABEF" w14:textId="77777777" w:rsidR="00961003" w:rsidRDefault="00961003" w:rsidP="007A257E">
      <w:pPr>
        <w:rPr>
          <w:lang w:val="en-US"/>
        </w:rPr>
      </w:pPr>
    </w:p>
    <w:p w14:paraId="33E8C1B5" w14:textId="55EFF5CB" w:rsidR="007A257E" w:rsidRPr="007A257E" w:rsidRDefault="007A257E" w:rsidP="007A257E">
      <w:pPr>
        <w:rPr>
          <w:lang w:val="en-US"/>
        </w:rPr>
      </w:pPr>
    </w:p>
    <w:sectPr w:rsidR="007A257E" w:rsidRPr="007A257E" w:rsidSect="002320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02B80"/>
    <w:multiLevelType w:val="hybridMultilevel"/>
    <w:tmpl w:val="99BE7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F169B1"/>
    <w:multiLevelType w:val="hybridMultilevel"/>
    <w:tmpl w:val="059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080563">
    <w:abstractNumId w:val="0"/>
  </w:num>
  <w:num w:numId="2" w16cid:durableId="129205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7E"/>
    <w:rsid w:val="000422B8"/>
    <w:rsid w:val="000A7D1D"/>
    <w:rsid w:val="001A07E8"/>
    <w:rsid w:val="00232010"/>
    <w:rsid w:val="003310A1"/>
    <w:rsid w:val="003F5C41"/>
    <w:rsid w:val="00512451"/>
    <w:rsid w:val="00551259"/>
    <w:rsid w:val="006D0F9C"/>
    <w:rsid w:val="007A257E"/>
    <w:rsid w:val="00827C82"/>
    <w:rsid w:val="0085046C"/>
    <w:rsid w:val="00961003"/>
    <w:rsid w:val="00A07DD6"/>
    <w:rsid w:val="00CA54BB"/>
    <w:rsid w:val="00D915ED"/>
    <w:rsid w:val="00FC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5EC3"/>
  <w15:chartTrackingRefBased/>
  <w15:docId w15:val="{AB202A8E-F034-C24B-95C2-28A0C22D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Browning</dc:creator>
  <cp:keywords/>
  <dc:description/>
  <cp:lastModifiedBy>Jackie Robinson</cp:lastModifiedBy>
  <cp:revision>2</cp:revision>
  <cp:lastPrinted>2023-05-13T07:11:00Z</cp:lastPrinted>
  <dcterms:created xsi:type="dcterms:W3CDTF">2025-12-15T14:33:00Z</dcterms:created>
  <dcterms:modified xsi:type="dcterms:W3CDTF">2025-12-15T14:33:00Z</dcterms:modified>
</cp:coreProperties>
</file>